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6D63" w:rsidRPr="000E6D63" w:rsidRDefault="000E6D63" w:rsidP="000E6D63">
      <w:pPr>
        <w:shd w:val="clear" w:color="auto" w:fill="F6F6F6"/>
        <w:spacing w:after="0" w:line="270" w:lineRule="atLeast"/>
        <w:jc w:val="center"/>
        <w:textAlignment w:val="baseline"/>
        <w:rPr>
          <w:rFonts w:ascii="Arial" w:eastAsia="Times New Roman" w:hAnsi="Arial" w:cs="Arial"/>
          <w:color w:val="000000"/>
          <w:sz w:val="18"/>
          <w:szCs w:val="18"/>
          <w:lang w:eastAsia="ru-RU"/>
        </w:rPr>
      </w:pPr>
      <w:bookmarkStart w:id="0" w:name="_GoBack"/>
      <w:bookmarkEnd w:id="0"/>
      <w:proofErr w:type="spellStart"/>
      <w:r w:rsidRPr="000E6D63">
        <w:rPr>
          <w:rFonts w:ascii="Arial" w:eastAsia="Times New Roman" w:hAnsi="Arial" w:cs="Arial"/>
          <w:b/>
          <w:bCs/>
          <w:color w:val="000000"/>
          <w:sz w:val="18"/>
          <w:szCs w:val="18"/>
          <w:bdr w:val="none" w:sz="0" w:space="0" w:color="auto" w:frame="1"/>
          <w:lang w:eastAsia="ru-RU"/>
        </w:rPr>
        <w:t>Балаларга</w:t>
      </w:r>
      <w:proofErr w:type="spellEnd"/>
      <w:r w:rsidRPr="000E6D63">
        <w:rPr>
          <w:rFonts w:ascii="Arial" w:eastAsia="Times New Roman" w:hAnsi="Arial" w:cs="Arial"/>
          <w:b/>
          <w:bCs/>
          <w:color w:val="000000"/>
          <w:sz w:val="18"/>
          <w:szCs w:val="18"/>
          <w:bdr w:val="none" w:sz="0" w:space="0" w:color="auto" w:frame="1"/>
          <w:lang w:eastAsia="ru-RU"/>
        </w:rPr>
        <w:t> </w:t>
      </w:r>
      <w:r w:rsidRPr="000E6D63">
        <w:rPr>
          <w:rFonts w:ascii="Arial" w:eastAsia="Times New Roman" w:hAnsi="Arial" w:cs="Arial"/>
          <w:b/>
          <w:bCs/>
          <w:color w:val="000000"/>
          <w:sz w:val="18"/>
          <w:szCs w:val="18"/>
          <w:bdr w:val="none" w:sz="0" w:space="0" w:color="auto" w:frame="1"/>
          <w:lang w:val="tt-RU" w:eastAsia="ru-RU"/>
        </w:rPr>
        <w:t>әхлак тәрбиясе бирү</w:t>
      </w:r>
    </w:p>
    <w:p w:rsidR="000E6D63" w:rsidRPr="000E6D63" w:rsidRDefault="000E6D63" w:rsidP="000E6D6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0E6D63">
        <w:rPr>
          <w:rFonts w:ascii="Arial" w:eastAsia="Times New Roman" w:hAnsi="Arial" w:cs="Arial"/>
          <w:b/>
          <w:bCs/>
          <w:color w:val="000000"/>
          <w:sz w:val="18"/>
          <w:szCs w:val="18"/>
          <w:bdr w:val="none" w:sz="0" w:space="0" w:color="auto" w:frame="1"/>
          <w:lang w:val="tt-RU" w:eastAsia="ru-RU"/>
        </w:rPr>
        <w:t> </w:t>
      </w:r>
    </w:p>
    <w:p w:rsidR="000E6D63" w:rsidRPr="000E6D63" w:rsidRDefault="000E6D63" w:rsidP="000E6D63">
      <w:pPr>
        <w:shd w:val="clear" w:color="auto" w:fill="F6F6F6"/>
        <w:spacing w:after="0" w:line="270" w:lineRule="atLeast"/>
        <w:textAlignment w:val="baseline"/>
        <w:rPr>
          <w:rFonts w:ascii="Arial" w:eastAsia="Times New Roman" w:hAnsi="Arial" w:cs="Arial"/>
          <w:color w:val="000000"/>
          <w:sz w:val="18"/>
          <w:szCs w:val="18"/>
          <w:lang w:val="tt-RU" w:eastAsia="ru-RU"/>
        </w:rPr>
      </w:pPr>
      <w:proofErr w:type="spellStart"/>
      <w:r w:rsidRPr="000E6D63">
        <w:rPr>
          <w:rFonts w:ascii="Arial" w:eastAsia="Times New Roman" w:hAnsi="Arial" w:cs="Arial"/>
          <w:color w:val="000000"/>
          <w:sz w:val="18"/>
          <w:szCs w:val="18"/>
          <w:bdr w:val="none" w:sz="0" w:space="0" w:color="auto" w:frame="1"/>
          <w:lang w:eastAsia="ru-RU"/>
        </w:rPr>
        <w:t>Балачак</w:t>
      </w:r>
      <w:proofErr w:type="spellEnd"/>
      <w:r w:rsidRPr="000E6D63">
        <w:rPr>
          <w:rFonts w:ascii="Arial" w:eastAsia="Times New Roman" w:hAnsi="Arial" w:cs="Arial"/>
          <w:color w:val="000000"/>
          <w:sz w:val="18"/>
          <w:szCs w:val="18"/>
          <w:bdr w:val="none" w:sz="0" w:space="0" w:color="auto" w:frame="1"/>
          <w:lang w:val="tt-RU" w:eastAsia="ru-RU"/>
        </w:rPr>
        <w:t xml:space="preserve"> чоры – </w:t>
      </w:r>
      <w:proofErr w:type="gramStart"/>
      <w:r w:rsidRPr="000E6D63">
        <w:rPr>
          <w:rFonts w:ascii="Arial" w:eastAsia="Times New Roman" w:hAnsi="Arial" w:cs="Arial"/>
          <w:color w:val="000000"/>
          <w:sz w:val="18"/>
          <w:szCs w:val="18"/>
          <w:bdr w:val="none" w:sz="0" w:space="0" w:color="auto" w:frame="1"/>
          <w:lang w:val="tt-RU" w:eastAsia="ru-RU"/>
        </w:rPr>
        <w:t>ул</w:t>
      </w:r>
      <w:proofErr w:type="gramEnd"/>
      <w:r w:rsidRPr="000E6D63">
        <w:rPr>
          <w:rFonts w:ascii="Arial" w:eastAsia="Times New Roman" w:hAnsi="Arial" w:cs="Arial"/>
          <w:color w:val="000000"/>
          <w:sz w:val="18"/>
          <w:szCs w:val="18"/>
          <w:bdr w:val="none" w:sz="0" w:space="0" w:color="auto" w:frame="1"/>
          <w:lang w:val="tt-RU" w:eastAsia="ru-RU"/>
        </w:rPr>
        <w:t xml:space="preserve"> кабатланмас, тылсымлы чор. Менә шушы тылсымлы чорда безнең киләчәгебезне дәвам итүчеләр – нәни шәхесләр тәрбияләнә, тернәкләнә. Шушы шытып чыккан  “яшь үсентеләр”  -  шәхесләр өчен җылы кояш, игелекле туфрак кирәк. Нәни өчен ул, мөгаен, халкыбызның гасырлардан килгән зирәк акылы, моңлы күңеле, җор теле тудырган иҗат җәүһәрләре, йолалары, җырлары, гореф-гадәтләредер.</w:t>
      </w:r>
    </w:p>
    <w:p w:rsidR="000E6D63" w:rsidRPr="000E6D63" w:rsidRDefault="000E6D63" w:rsidP="000E6D63">
      <w:pPr>
        <w:shd w:val="clear" w:color="auto" w:fill="F6F6F6"/>
        <w:spacing w:after="0" w:line="270" w:lineRule="atLeast"/>
        <w:textAlignment w:val="baseline"/>
        <w:rPr>
          <w:rFonts w:ascii="Arial" w:eastAsia="Times New Roman" w:hAnsi="Arial" w:cs="Arial"/>
          <w:color w:val="000000"/>
          <w:sz w:val="18"/>
          <w:szCs w:val="18"/>
          <w:lang w:val="tt-RU" w:eastAsia="ru-RU"/>
        </w:rPr>
      </w:pPr>
      <w:r w:rsidRPr="000E6D63">
        <w:rPr>
          <w:rFonts w:ascii="Arial" w:eastAsia="Times New Roman" w:hAnsi="Arial" w:cs="Arial"/>
          <w:color w:val="000000"/>
          <w:sz w:val="18"/>
          <w:szCs w:val="18"/>
          <w:bdr w:val="none" w:sz="0" w:space="0" w:color="auto" w:frame="1"/>
          <w:lang w:val="tt-RU" w:eastAsia="ru-RU"/>
        </w:rPr>
        <w:t>Без, тәрбиячеләрнең бурычлары: халык йолаларына, традицияләренә, иҗатына, гореф-гадәтләренә, сәнгатенә таянып балаларда туган телгә хөрмәт, халкыбызга карата гүзәл әхлакый сыйфатлар тәрбияләү, милли фольклор әсәрләре аша, балаларның дөрес әдәби телдә сөйләшүләренә ирешү. Балаларыбызда  халкыбызга хас милли үзенчәлекләрне:  кунакчыллык, сабырлык, шаянлык тәрбияләү.</w:t>
      </w:r>
    </w:p>
    <w:p w:rsidR="000E6D63" w:rsidRPr="000E6D63" w:rsidRDefault="000E6D63" w:rsidP="000E6D63">
      <w:pPr>
        <w:shd w:val="clear" w:color="auto" w:fill="F6F6F6"/>
        <w:spacing w:after="0" w:line="270" w:lineRule="atLeast"/>
        <w:textAlignment w:val="baseline"/>
        <w:rPr>
          <w:rFonts w:ascii="Arial" w:eastAsia="Times New Roman" w:hAnsi="Arial" w:cs="Arial"/>
          <w:color w:val="000000"/>
          <w:sz w:val="18"/>
          <w:szCs w:val="18"/>
          <w:lang w:val="tt-RU" w:eastAsia="ru-RU"/>
        </w:rPr>
      </w:pPr>
      <w:r w:rsidRPr="000E6D63">
        <w:rPr>
          <w:rFonts w:ascii="Arial" w:eastAsia="Times New Roman" w:hAnsi="Arial" w:cs="Arial"/>
          <w:color w:val="000000"/>
          <w:sz w:val="18"/>
          <w:szCs w:val="18"/>
          <w:bdr w:val="none" w:sz="0" w:space="0" w:color="auto" w:frame="1"/>
          <w:lang w:val="tt-RU" w:eastAsia="ru-RU"/>
        </w:rPr>
        <w:t>Гореф-гадәт, йолалар  тормышны бер тәртипкә салу, аның аеруча мөһим булган бер вакыйгаларын мәгънәле, төпле, дөрес итеп кичерү, һәр нәрсәнең урынлы булуын аңлата. Кешегә шатлыклы һәм кайгылы мизгелләрдә югалып калмаска өйрәтә, ярдәм итә.</w:t>
      </w:r>
    </w:p>
    <w:p w:rsidR="000E6D63" w:rsidRPr="000E6D63" w:rsidRDefault="000E6D63" w:rsidP="000E6D63">
      <w:pPr>
        <w:shd w:val="clear" w:color="auto" w:fill="F6F6F6"/>
        <w:spacing w:after="0" w:line="270" w:lineRule="atLeast"/>
        <w:textAlignment w:val="baseline"/>
        <w:rPr>
          <w:rFonts w:ascii="Arial" w:eastAsia="Times New Roman" w:hAnsi="Arial" w:cs="Arial"/>
          <w:color w:val="000000"/>
          <w:sz w:val="18"/>
          <w:szCs w:val="18"/>
          <w:lang w:val="tt-RU" w:eastAsia="ru-RU"/>
        </w:rPr>
      </w:pPr>
      <w:r w:rsidRPr="000E6D63">
        <w:rPr>
          <w:rFonts w:ascii="Arial" w:eastAsia="Times New Roman" w:hAnsi="Arial" w:cs="Arial"/>
          <w:color w:val="000000"/>
          <w:sz w:val="18"/>
          <w:szCs w:val="18"/>
          <w:bdr w:val="none" w:sz="0" w:space="0" w:color="auto" w:frame="1"/>
          <w:lang w:val="tt-RU" w:eastAsia="ru-RU"/>
        </w:rPr>
        <w:t>Гасырлар аша буыннан буынга килгән бу кануннарның тирән тамырлары динебезгә барып тоташа, шулай ук иманның, әдәп-әхлакның чишмә башы да ислам дине йолаларына барып тоташа икән бит. Инде үзгәреш җилләре исә башлагач, күп кенә йолалар, гореф-гадәтләр яңадан чәчәк ата башладылар.</w:t>
      </w:r>
    </w:p>
    <w:p w:rsidR="000E6D63" w:rsidRPr="000E6D63" w:rsidRDefault="000E6D63" w:rsidP="000E6D63">
      <w:pPr>
        <w:shd w:val="clear" w:color="auto" w:fill="F6F6F6"/>
        <w:spacing w:after="0" w:line="270" w:lineRule="atLeast"/>
        <w:textAlignment w:val="baseline"/>
        <w:rPr>
          <w:rFonts w:ascii="Arial" w:eastAsia="Times New Roman" w:hAnsi="Arial" w:cs="Arial"/>
          <w:color w:val="000000"/>
          <w:sz w:val="18"/>
          <w:szCs w:val="18"/>
          <w:lang w:val="tt-RU" w:eastAsia="ru-RU"/>
        </w:rPr>
      </w:pPr>
      <w:r w:rsidRPr="000E6D63">
        <w:rPr>
          <w:rFonts w:ascii="Arial" w:eastAsia="Times New Roman" w:hAnsi="Arial" w:cs="Arial"/>
          <w:color w:val="000000"/>
          <w:sz w:val="18"/>
          <w:szCs w:val="18"/>
          <w:bdr w:val="none" w:sz="0" w:space="0" w:color="auto" w:frame="1"/>
          <w:lang w:val="tt-RU" w:eastAsia="ru-RU"/>
        </w:rPr>
        <w:t>Кешенең гомере беренче чиратта гаиләдә үтә. Шуңа күрә дә гаилә тормышындагы  вакыйгалар  белән бәйле йолалар безнең эшебезнең төп эчтәлеген билгели дә инде. Гаилә бәйрәмнәре уздыру кебек чараларның тәрбияви йогынтысы – бәяләп бетергесез.</w:t>
      </w:r>
    </w:p>
    <w:p w:rsidR="000E6D63" w:rsidRPr="000E6D63" w:rsidRDefault="000E6D63" w:rsidP="000E6D63">
      <w:pPr>
        <w:shd w:val="clear" w:color="auto" w:fill="F6F6F6"/>
        <w:spacing w:after="0" w:line="270" w:lineRule="atLeast"/>
        <w:textAlignment w:val="baseline"/>
        <w:rPr>
          <w:rFonts w:ascii="Arial" w:eastAsia="Times New Roman" w:hAnsi="Arial" w:cs="Arial"/>
          <w:color w:val="000000"/>
          <w:sz w:val="18"/>
          <w:szCs w:val="18"/>
          <w:lang w:val="tt-RU" w:eastAsia="ru-RU"/>
        </w:rPr>
      </w:pPr>
      <w:r w:rsidRPr="000E6D63">
        <w:rPr>
          <w:rFonts w:ascii="Arial" w:eastAsia="Times New Roman" w:hAnsi="Arial" w:cs="Arial"/>
          <w:color w:val="000000"/>
          <w:sz w:val="18"/>
          <w:szCs w:val="18"/>
          <w:bdr w:val="none" w:sz="0" w:space="0" w:color="auto" w:frame="1"/>
          <w:lang w:val="tt-RU" w:eastAsia="ru-RU"/>
        </w:rPr>
        <w:t>Халыкның һәръяклап үскән шәхес тәрбияләргә омтылышын чагылдырган һәм шуңа ирешү юлында туган традицияләре бар. Мисал өчен берничә традицияне генә санап китик.</w:t>
      </w:r>
    </w:p>
    <w:p w:rsidR="000E6D63" w:rsidRPr="000E6D63" w:rsidRDefault="000E6D63" w:rsidP="000E6D63">
      <w:pPr>
        <w:shd w:val="clear" w:color="auto" w:fill="F6F6F6"/>
        <w:spacing w:after="0" w:line="270" w:lineRule="atLeast"/>
        <w:textAlignment w:val="baseline"/>
        <w:rPr>
          <w:rFonts w:ascii="Arial" w:eastAsia="Times New Roman" w:hAnsi="Arial" w:cs="Arial"/>
          <w:color w:val="000000"/>
          <w:sz w:val="18"/>
          <w:szCs w:val="18"/>
          <w:lang w:val="tt-RU" w:eastAsia="ru-RU"/>
        </w:rPr>
      </w:pPr>
      <w:r w:rsidRPr="000E6D63">
        <w:rPr>
          <w:rFonts w:ascii="Arial" w:eastAsia="Times New Roman" w:hAnsi="Arial" w:cs="Arial"/>
          <w:color w:val="000000"/>
          <w:sz w:val="18"/>
          <w:szCs w:val="18"/>
          <w:bdr w:val="none" w:sz="0" w:space="0" w:color="auto" w:frame="1"/>
          <w:lang w:val="tt-RU" w:eastAsia="ru-RU"/>
        </w:rPr>
        <w:t>1.      Хезмәт сөю, хезмәт кешесен олылау. Балаларны хезмәттә тәрбияләү.</w:t>
      </w:r>
    </w:p>
    <w:p w:rsidR="000E6D63" w:rsidRPr="000E6D63" w:rsidRDefault="000E6D63" w:rsidP="000E6D63">
      <w:pPr>
        <w:shd w:val="clear" w:color="auto" w:fill="F6F6F6"/>
        <w:spacing w:after="0" w:line="270" w:lineRule="atLeast"/>
        <w:textAlignment w:val="baseline"/>
        <w:rPr>
          <w:rFonts w:ascii="Arial" w:eastAsia="Times New Roman" w:hAnsi="Arial" w:cs="Arial"/>
          <w:color w:val="000000"/>
          <w:sz w:val="18"/>
          <w:szCs w:val="18"/>
          <w:lang w:val="tt-RU" w:eastAsia="ru-RU"/>
        </w:rPr>
      </w:pPr>
      <w:r w:rsidRPr="000E6D63">
        <w:rPr>
          <w:rFonts w:ascii="Arial" w:eastAsia="Times New Roman" w:hAnsi="Arial" w:cs="Arial"/>
          <w:color w:val="000000"/>
          <w:sz w:val="18"/>
          <w:szCs w:val="18"/>
          <w:bdr w:val="none" w:sz="0" w:space="0" w:color="auto" w:frame="1"/>
          <w:lang w:val="tt-RU" w:eastAsia="ru-RU"/>
        </w:rPr>
        <w:t>2.      Халыкта борын-борыннан килгән туган ил, туган җир, туган телгә мәхәббәт һәм сак караш; туганнарга, кардәш-ыруга, күршеләргә хөрмәт.</w:t>
      </w:r>
    </w:p>
    <w:p w:rsidR="000E6D63" w:rsidRPr="000E6D63" w:rsidRDefault="000E6D63" w:rsidP="000E6D63">
      <w:pPr>
        <w:shd w:val="clear" w:color="auto" w:fill="F6F6F6"/>
        <w:spacing w:after="0" w:line="270" w:lineRule="atLeast"/>
        <w:textAlignment w:val="baseline"/>
        <w:rPr>
          <w:rFonts w:ascii="Arial" w:eastAsia="Times New Roman" w:hAnsi="Arial" w:cs="Arial"/>
          <w:color w:val="000000"/>
          <w:sz w:val="18"/>
          <w:szCs w:val="18"/>
          <w:lang w:val="tt-RU" w:eastAsia="ru-RU"/>
        </w:rPr>
      </w:pPr>
      <w:r w:rsidRPr="000E6D63">
        <w:rPr>
          <w:rFonts w:ascii="Arial" w:eastAsia="Times New Roman" w:hAnsi="Arial" w:cs="Arial"/>
          <w:color w:val="000000"/>
          <w:sz w:val="18"/>
          <w:szCs w:val="18"/>
          <w:bdr w:val="none" w:sz="0" w:space="0" w:color="auto" w:frame="1"/>
          <w:lang w:val="tt-RU" w:eastAsia="ru-RU"/>
        </w:rPr>
        <w:t>3.      Гаиләдә әби-бабайны, өлкәннәрне зурлау.</w:t>
      </w:r>
    </w:p>
    <w:p w:rsidR="000E6D63" w:rsidRPr="000E6D63" w:rsidRDefault="000E6D63" w:rsidP="000E6D63">
      <w:pPr>
        <w:shd w:val="clear" w:color="auto" w:fill="F6F6F6"/>
        <w:spacing w:after="0" w:line="270" w:lineRule="atLeast"/>
        <w:textAlignment w:val="baseline"/>
        <w:rPr>
          <w:rFonts w:ascii="Arial" w:eastAsia="Times New Roman" w:hAnsi="Arial" w:cs="Arial"/>
          <w:color w:val="000000"/>
          <w:sz w:val="18"/>
          <w:szCs w:val="18"/>
          <w:lang w:eastAsia="ru-RU"/>
        </w:rPr>
      </w:pPr>
      <w:r w:rsidRPr="000E6D63">
        <w:rPr>
          <w:rFonts w:ascii="Arial" w:eastAsia="Times New Roman" w:hAnsi="Arial" w:cs="Arial"/>
          <w:color w:val="000000"/>
          <w:sz w:val="18"/>
          <w:szCs w:val="18"/>
          <w:bdr w:val="none" w:sz="0" w:space="0" w:color="auto" w:frame="1"/>
          <w:lang w:val="tt-RU" w:eastAsia="ru-RU"/>
        </w:rPr>
        <w:t>4.      Башка милләт халыклары белән дус, тату яшәү.</w:t>
      </w:r>
    </w:p>
    <w:p w:rsidR="000E6D63" w:rsidRPr="000E6D63" w:rsidRDefault="000E6D63" w:rsidP="000E6D63">
      <w:pPr>
        <w:shd w:val="clear" w:color="auto" w:fill="F6F6F6"/>
        <w:spacing w:after="0" w:line="270" w:lineRule="atLeast"/>
        <w:textAlignment w:val="baseline"/>
        <w:rPr>
          <w:rFonts w:ascii="Arial" w:eastAsia="Times New Roman" w:hAnsi="Arial" w:cs="Arial"/>
          <w:color w:val="000000"/>
          <w:sz w:val="18"/>
          <w:szCs w:val="18"/>
          <w:lang w:eastAsia="ru-RU"/>
        </w:rPr>
      </w:pPr>
      <w:r w:rsidRPr="000E6D63">
        <w:rPr>
          <w:rFonts w:ascii="Arial" w:eastAsia="Times New Roman" w:hAnsi="Arial" w:cs="Arial"/>
          <w:color w:val="000000"/>
          <w:sz w:val="18"/>
          <w:szCs w:val="18"/>
          <w:bdr w:val="none" w:sz="0" w:space="0" w:color="auto" w:frame="1"/>
          <w:lang w:val="tt-RU" w:eastAsia="ru-RU"/>
        </w:rPr>
        <w:t>5.      Нечкә зәвыклы безнең халык. Төрле нәфислек һөнәрләре: читекче, кәләпүшче, чигүче һ. б.</w:t>
      </w:r>
    </w:p>
    <w:p w:rsidR="000E6D63" w:rsidRPr="000E6D63" w:rsidRDefault="000E6D63" w:rsidP="000E6D63">
      <w:pPr>
        <w:shd w:val="clear" w:color="auto" w:fill="F6F6F6"/>
        <w:spacing w:after="0" w:line="270" w:lineRule="atLeast"/>
        <w:textAlignment w:val="baseline"/>
        <w:rPr>
          <w:rFonts w:ascii="Arial" w:eastAsia="Times New Roman" w:hAnsi="Arial" w:cs="Arial"/>
          <w:color w:val="000000"/>
          <w:sz w:val="18"/>
          <w:szCs w:val="18"/>
          <w:lang w:eastAsia="ru-RU"/>
        </w:rPr>
      </w:pPr>
      <w:r w:rsidRPr="000E6D63">
        <w:rPr>
          <w:rFonts w:ascii="Arial" w:eastAsia="Times New Roman" w:hAnsi="Arial" w:cs="Arial"/>
          <w:color w:val="000000"/>
          <w:sz w:val="18"/>
          <w:szCs w:val="18"/>
          <w:bdr w:val="none" w:sz="0" w:space="0" w:color="auto" w:frame="1"/>
          <w:lang w:val="tt-RU" w:eastAsia="ru-RU"/>
        </w:rPr>
        <w:t>6.      Кунакчыллык, ачык йөзле булу – татар халкының иң күркәм сыйфатларыннан берсе.</w:t>
      </w:r>
    </w:p>
    <w:p w:rsidR="000E6D63" w:rsidRPr="000E6D63" w:rsidRDefault="000E6D63" w:rsidP="000E6D63">
      <w:pPr>
        <w:shd w:val="clear" w:color="auto" w:fill="F6F6F6"/>
        <w:spacing w:after="0" w:line="270" w:lineRule="atLeast"/>
        <w:textAlignment w:val="baseline"/>
        <w:rPr>
          <w:rFonts w:ascii="Arial" w:eastAsia="Times New Roman" w:hAnsi="Arial" w:cs="Arial"/>
          <w:color w:val="000000"/>
          <w:sz w:val="18"/>
          <w:szCs w:val="18"/>
          <w:lang w:val="tt-RU" w:eastAsia="ru-RU"/>
        </w:rPr>
      </w:pPr>
      <w:r w:rsidRPr="000E6D63">
        <w:rPr>
          <w:rFonts w:ascii="Arial" w:eastAsia="Times New Roman" w:hAnsi="Arial" w:cs="Arial"/>
          <w:color w:val="000000"/>
          <w:sz w:val="18"/>
          <w:szCs w:val="18"/>
          <w:bdr w:val="none" w:sz="0" w:space="0" w:color="auto" w:frame="1"/>
          <w:lang w:val="tt-RU" w:eastAsia="ru-RU"/>
        </w:rPr>
        <w:t>Борынгыдан килгән йолалар онытылмый, өлкән буын кешеләренең хәтерендә, телендә бик күп истәлекләр саклана. Йолаларны гадәттә икегә бүләләр:</w:t>
      </w:r>
    </w:p>
    <w:p w:rsidR="000E6D63" w:rsidRPr="000E6D63" w:rsidRDefault="000E6D63" w:rsidP="000E6D63">
      <w:pPr>
        <w:shd w:val="clear" w:color="auto" w:fill="F6F6F6"/>
        <w:spacing w:after="0" w:line="270" w:lineRule="atLeast"/>
        <w:textAlignment w:val="baseline"/>
        <w:rPr>
          <w:rFonts w:ascii="Arial" w:eastAsia="Times New Roman" w:hAnsi="Arial" w:cs="Arial"/>
          <w:color w:val="000000"/>
          <w:sz w:val="18"/>
          <w:szCs w:val="18"/>
          <w:lang w:val="tt-RU" w:eastAsia="ru-RU"/>
        </w:rPr>
      </w:pPr>
      <w:r w:rsidRPr="000E6D63">
        <w:rPr>
          <w:rFonts w:ascii="Arial" w:eastAsia="Times New Roman" w:hAnsi="Arial" w:cs="Arial"/>
          <w:color w:val="000000"/>
          <w:sz w:val="18"/>
          <w:szCs w:val="18"/>
          <w:bdr w:val="none" w:sz="0" w:space="0" w:color="auto" w:frame="1"/>
          <w:lang w:val="tt-RU" w:eastAsia="ru-RU"/>
        </w:rPr>
        <w:t>·        гаилә йолалары;</w:t>
      </w:r>
    </w:p>
    <w:p w:rsidR="000E6D63" w:rsidRPr="000E6D63" w:rsidRDefault="000E6D63" w:rsidP="000E6D63">
      <w:pPr>
        <w:shd w:val="clear" w:color="auto" w:fill="F6F6F6"/>
        <w:spacing w:after="0" w:line="270" w:lineRule="atLeast"/>
        <w:textAlignment w:val="baseline"/>
        <w:rPr>
          <w:rFonts w:ascii="Arial" w:eastAsia="Times New Roman" w:hAnsi="Arial" w:cs="Arial"/>
          <w:color w:val="000000"/>
          <w:sz w:val="18"/>
          <w:szCs w:val="18"/>
          <w:lang w:val="tt-RU" w:eastAsia="ru-RU"/>
        </w:rPr>
      </w:pPr>
      <w:r w:rsidRPr="000E6D63">
        <w:rPr>
          <w:rFonts w:ascii="Arial" w:eastAsia="Times New Roman" w:hAnsi="Arial" w:cs="Arial"/>
          <w:color w:val="000000"/>
          <w:sz w:val="18"/>
          <w:szCs w:val="18"/>
          <w:bdr w:val="none" w:sz="0" w:space="0" w:color="auto" w:frame="1"/>
          <w:lang w:val="tt-RU" w:eastAsia="ru-RU"/>
        </w:rPr>
        <w:t>·        ел фасылларына караган йолалар.</w:t>
      </w:r>
    </w:p>
    <w:p w:rsidR="000E6D63" w:rsidRPr="000E6D63" w:rsidRDefault="000E6D63" w:rsidP="000E6D63">
      <w:pPr>
        <w:shd w:val="clear" w:color="auto" w:fill="F6F6F6"/>
        <w:spacing w:after="0" w:line="270" w:lineRule="atLeast"/>
        <w:textAlignment w:val="baseline"/>
        <w:rPr>
          <w:rFonts w:ascii="Arial" w:eastAsia="Times New Roman" w:hAnsi="Arial" w:cs="Arial"/>
          <w:color w:val="000000"/>
          <w:sz w:val="18"/>
          <w:szCs w:val="18"/>
          <w:lang w:val="tt-RU" w:eastAsia="ru-RU"/>
        </w:rPr>
      </w:pPr>
      <w:r w:rsidRPr="000E6D63">
        <w:rPr>
          <w:rFonts w:ascii="Arial" w:eastAsia="Times New Roman" w:hAnsi="Arial" w:cs="Arial"/>
          <w:color w:val="000000"/>
          <w:sz w:val="18"/>
          <w:szCs w:val="18"/>
          <w:bdr w:val="none" w:sz="0" w:space="0" w:color="auto" w:frame="1"/>
          <w:lang w:val="tt-RU" w:eastAsia="ru-RU"/>
        </w:rPr>
        <w:t>Үзебезнең балалар бакчасында нәниләрне халкыбызның бөек мирасы, гореф-гадәтләре, традицияләре белән таныштыру максатыннан түбәндәге йола бәйрәмнәре үткәрелә: ”Каз өмәсе”, “Аулак өй”, “Сабан туй”, “Карга боткасы”, “Нәүрүз”, “Сөмбелә”. Мондый бәйрәмнәр аша ата-баба йолаларын белү, аның нигезендә игелеклелек кенә булуын аңлату балаларга уңай тәэсир ясый.</w:t>
      </w:r>
    </w:p>
    <w:p w:rsidR="000E6D63" w:rsidRPr="000E6D63" w:rsidRDefault="000E6D63" w:rsidP="000E6D63">
      <w:pPr>
        <w:shd w:val="clear" w:color="auto" w:fill="F6F6F6"/>
        <w:spacing w:after="0" w:line="270" w:lineRule="atLeast"/>
        <w:textAlignment w:val="baseline"/>
        <w:rPr>
          <w:rFonts w:ascii="Arial" w:eastAsia="Times New Roman" w:hAnsi="Arial" w:cs="Arial"/>
          <w:color w:val="000000"/>
          <w:sz w:val="18"/>
          <w:szCs w:val="18"/>
          <w:lang w:val="tt-RU" w:eastAsia="ru-RU"/>
        </w:rPr>
      </w:pPr>
      <w:r w:rsidRPr="000E6D63">
        <w:rPr>
          <w:rFonts w:ascii="Arial" w:eastAsia="Times New Roman" w:hAnsi="Arial" w:cs="Arial"/>
          <w:color w:val="000000"/>
          <w:sz w:val="18"/>
          <w:szCs w:val="18"/>
          <w:bdr w:val="none" w:sz="0" w:space="0" w:color="auto" w:frame="1"/>
          <w:lang w:val="tt-RU" w:eastAsia="ru-RU"/>
        </w:rPr>
        <w:t>            Мәкаль – әйтемнәр, тизәйткечләр, татар халык әкиятләре, такмаклары, милли киемнәребез белән танышу, гореф-гадәтләребезне барлау аркылы балаларыбызда милли горурлык хисе, туган телгә мәхәббәт тәрбиялибез.</w:t>
      </w:r>
    </w:p>
    <w:p w:rsidR="000E6D63" w:rsidRPr="000E6D63" w:rsidRDefault="000E6D63" w:rsidP="000E6D63">
      <w:pPr>
        <w:shd w:val="clear" w:color="auto" w:fill="F6F6F6"/>
        <w:spacing w:after="0" w:line="270" w:lineRule="atLeast"/>
        <w:textAlignment w:val="baseline"/>
        <w:rPr>
          <w:rFonts w:ascii="Arial" w:eastAsia="Times New Roman" w:hAnsi="Arial" w:cs="Arial"/>
          <w:color w:val="000000"/>
          <w:sz w:val="18"/>
          <w:szCs w:val="18"/>
          <w:lang w:val="tt-RU" w:eastAsia="ru-RU"/>
        </w:rPr>
      </w:pPr>
      <w:r w:rsidRPr="000E6D63">
        <w:rPr>
          <w:rFonts w:ascii="Arial" w:eastAsia="Times New Roman" w:hAnsi="Arial" w:cs="Arial"/>
          <w:color w:val="000000"/>
          <w:sz w:val="18"/>
          <w:szCs w:val="18"/>
          <w:bdr w:val="none" w:sz="0" w:space="0" w:color="auto" w:frame="1"/>
          <w:lang w:val="tt-RU" w:eastAsia="ru-RU"/>
        </w:rPr>
        <w:t>            Борын-борын заманнардан безнең көнгә килеп җиткән бәйрәмнәр бар. Һәрберсенең үз вакыты, үз тәртибе. Яңа ел бәйрәмен – Яңа елны тәбрикләү, “Нәүрүз” бәйрәмен язны каршы алу, ә “Сөмбеләне” көзге уңышны барлау бәйрәме буларак үткәргәннәр.</w:t>
      </w:r>
    </w:p>
    <w:p w:rsidR="000E6D63" w:rsidRPr="000E6D63" w:rsidRDefault="000E6D63" w:rsidP="000E6D63">
      <w:pPr>
        <w:shd w:val="clear" w:color="auto" w:fill="F6F6F6"/>
        <w:spacing w:after="0" w:line="270" w:lineRule="atLeast"/>
        <w:textAlignment w:val="baseline"/>
        <w:rPr>
          <w:rFonts w:ascii="Arial" w:eastAsia="Times New Roman" w:hAnsi="Arial" w:cs="Arial"/>
          <w:color w:val="000000"/>
          <w:sz w:val="18"/>
          <w:szCs w:val="18"/>
          <w:lang w:val="tt-RU" w:eastAsia="ru-RU"/>
        </w:rPr>
      </w:pPr>
      <w:r w:rsidRPr="000E6D63">
        <w:rPr>
          <w:rFonts w:ascii="Arial" w:eastAsia="Times New Roman" w:hAnsi="Arial" w:cs="Arial"/>
          <w:color w:val="000000"/>
          <w:sz w:val="18"/>
          <w:szCs w:val="18"/>
          <w:bdr w:val="none" w:sz="0" w:space="0" w:color="auto" w:frame="1"/>
          <w:lang w:val="tt-RU" w:eastAsia="ru-RU"/>
        </w:rPr>
        <w:t>            Бәйрәмнәр аркасында, элегрәк ниндидер сәбәпләр белән араларыннан кара мәче үткәннәр, бер-берсен сөйми башлаганнар да дуслаша. Бәйрәмнәрдә бер-берсен белмәгәннәр таныша. Һәр бәйрәмнең аерымлыгы, үзенчәлеге булуга карамастан, аларның асылында табигатьне, тирә-як мөхитебезне һәм анда яшәгән җан ияләрен – кешеләрне, җәнлекләрне, кошларны олылау ята.</w:t>
      </w:r>
    </w:p>
    <w:p w:rsidR="000E6D63" w:rsidRPr="000E6D63" w:rsidRDefault="000E6D63" w:rsidP="000E6D63">
      <w:pPr>
        <w:shd w:val="clear" w:color="auto" w:fill="F6F6F6"/>
        <w:spacing w:after="0" w:line="270" w:lineRule="atLeast"/>
        <w:textAlignment w:val="baseline"/>
        <w:rPr>
          <w:rFonts w:ascii="Arial" w:eastAsia="Times New Roman" w:hAnsi="Arial" w:cs="Arial"/>
          <w:color w:val="000000"/>
          <w:sz w:val="18"/>
          <w:szCs w:val="18"/>
          <w:lang w:val="tt-RU" w:eastAsia="ru-RU"/>
        </w:rPr>
      </w:pPr>
      <w:r w:rsidRPr="000E6D63">
        <w:rPr>
          <w:rFonts w:ascii="Arial" w:eastAsia="Times New Roman" w:hAnsi="Arial" w:cs="Arial"/>
          <w:color w:val="000000"/>
          <w:sz w:val="18"/>
          <w:szCs w:val="18"/>
          <w:bdr w:val="none" w:sz="0" w:space="0" w:color="auto" w:frame="1"/>
          <w:lang w:val="tt-RU" w:eastAsia="ru-RU"/>
        </w:rPr>
        <w:t>            Кеше бәйрәмнәрдә генә түгел, көндәлек тормышта да акыл ияләреннән акылга, һөнәр ияләреннән һөнәргә, батырлардан батырлыкка, сүз осталарыннан тапкырлыкка һәм зыялылыкка өйрәнә.</w:t>
      </w:r>
    </w:p>
    <w:p w:rsidR="000E6D63" w:rsidRPr="000E6D63" w:rsidRDefault="000E6D63" w:rsidP="000E6D63">
      <w:pPr>
        <w:shd w:val="clear" w:color="auto" w:fill="F6F6F6"/>
        <w:spacing w:after="0" w:line="270" w:lineRule="atLeast"/>
        <w:textAlignment w:val="baseline"/>
        <w:rPr>
          <w:rFonts w:ascii="Arial" w:eastAsia="Times New Roman" w:hAnsi="Arial" w:cs="Arial"/>
          <w:color w:val="000000"/>
          <w:sz w:val="18"/>
          <w:szCs w:val="18"/>
          <w:lang w:val="tt-RU" w:eastAsia="ru-RU"/>
        </w:rPr>
      </w:pPr>
      <w:r w:rsidRPr="000E6D63">
        <w:rPr>
          <w:rFonts w:ascii="Arial" w:eastAsia="Times New Roman" w:hAnsi="Arial" w:cs="Arial"/>
          <w:color w:val="000000"/>
          <w:sz w:val="18"/>
          <w:szCs w:val="18"/>
          <w:bdr w:val="none" w:sz="0" w:space="0" w:color="auto" w:frame="1"/>
          <w:lang w:val="tt-RU" w:eastAsia="ru-RU"/>
        </w:rPr>
        <w:t xml:space="preserve">            Бүген дә яшәп, дәвам итә торган йола – ул Сабан туе. Ел буена көтеп, сагынып алган бәйрәм ул. Ул телләрдән телләргә кушып сөйләнә, җырларга кергән мәшһүр бәйрәмнәрнең берсе. Монда һәммәсе дә бар: уеннар да, җырлар, биюләр дә һәм, әлбәттә, көрәш-ярышлар да. Сабан туенда беренчелекне алган көрәш батыры ел буена авыл халкы теленнән төшми, аңа багышлап кызлар кулъяулык һәм сөлге чиккәннәр. Ә инде </w:t>
      </w:r>
      <w:r w:rsidRPr="000E6D63">
        <w:rPr>
          <w:rFonts w:ascii="Arial" w:eastAsia="Times New Roman" w:hAnsi="Arial" w:cs="Arial"/>
          <w:color w:val="000000"/>
          <w:sz w:val="18"/>
          <w:szCs w:val="18"/>
          <w:bdr w:val="none" w:sz="0" w:space="0" w:color="auto" w:frame="1"/>
          <w:lang w:val="tt-RU" w:eastAsia="ru-RU"/>
        </w:rPr>
        <w:lastRenderedPageBreak/>
        <w:t>ат чабышында беренче килгән җайдак – үзе бер могҗиза. Сабан туеның һәр мизгеле, һәр көрәше гүзәл, чөнки аларда халык җаны, аның мәхәббәте һәм горурлыгы.</w:t>
      </w:r>
    </w:p>
    <w:p w:rsidR="000E6D63" w:rsidRPr="000E6D63" w:rsidRDefault="000E6D63" w:rsidP="000E6D63">
      <w:pPr>
        <w:shd w:val="clear" w:color="auto" w:fill="F6F6F6"/>
        <w:spacing w:after="0" w:line="270" w:lineRule="atLeast"/>
        <w:textAlignment w:val="baseline"/>
        <w:rPr>
          <w:rFonts w:ascii="Arial" w:eastAsia="Times New Roman" w:hAnsi="Arial" w:cs="Arial"/>
          <w:color w:val="000000"/>
          <w:sz w:val="18"/>
          <w:szCs w:val="18"/>
          <w:lang w:val="tt-RU" w:eastAsia="ru-RU"/>
        </w:rPr>
      </w:pPr>
      <w:r w:rsidRPr="000E6D63">
        <w:rPr>
          <w:rFonts w:ascii="Arial" w:eastAsia="Times New Roman" w:hAnsi="Arial" w:cs="Arial"/>
          <w:color w:val="000000"/>
          <w:sz w:val="18"/>
          <w:szCs w:val="18"/>
          <w:bdr w:val="none" w:sz="0" w:space="0" w:color="auto" w:frame="1"/>
          <w:lang w:val="tt-RU" w:eastAsia="ru-RU"/>
        </w:rPr>
        <w:t> </w:t>
      </w:r>
    </w:p>
    <w:p w:rsidR="000E6D63" w:rsidRPr="000E6D63" w:rsidRDefault="000E6D63" w:rsidP="000E6D63">
      <w:pPr>
        <w:shd w:val="clear" w:color="auto" w:fill="F6F6F6"/>
        <w:spacing w:after="0" w:line="270" w:lineRule="atLeast"/>
        <w:textAlignment w:val="baseline"/>
        <w:rPr>
          <w:rFonts w:ascii="Arial" w:eastAsia="Times New Roman" w:hAnsi="Arial" w:cs="Arial"/>
          <w:color w:val="000000"/>
          <w:sz w:val="18"/>
          <w:szCs w:val="18"/>
          <w:lang w:val="tt-RU" w:eastAsia="ru-RU"/>
        </w:rPr>
      </w:pPr>
      <w:r w:rsidRPr="000E6D63">
        <w:rPr>
          <w:rFonts w:ascii="Arial" w:eastAsia="Times New Roman" w:hAnsi="Arial" w:cs="Arial"/>
          <w:color w:val="000000"/>
          <w:sz w:val="18"/>
          <w:szCs w:val="18"/>
          <w:bdr w:val="none" w:sz="0" w:space="0" w:color="auto" w:frame="1"/>
          <w:lang w:val="tt-RU" w:eastAsia="ru-RU"/>
        </w:rPr>
        <w:t>            Милләтебезнең сәнгате, гореф-гадәтләре, әхлак кагыйдәләре белән таныштыру балаларны бай рухлы, әдәпле, итагатьле итеп тәрбияләүдә ярдәм итә.</w:t>
      </w:r>
    </w:p>
    <w:p w:rsidR="000E6D63" w:rsidRPr="000E6D63" w:rsidRDefault="000E6D63" w:rsidP="000E6D63">
      <w:pPr>
        <w:shd w:val="clear" w:color="auto" w:fill="F6F6F6"/>
        <w:spacing w:after="240" w:line="270" w:lineRule="atLeast"/>
        <w:textAlignment w:val="baseline"/>
        <w:rPr>
          <w:rFonts w:ascii="Arial" w:eastAsia="Times New Roman" w:hAnsi="Arial" w:cs="Arial"/>
          <w:color w:val="000000"/>
          <w:sz w:val="18"/>
          <w:szCs w:val="18"/>
          <w:lang w:val="tt-RU" w:eastAsia="ru-RU"/>
        </w:rPr>
      </w:pPr>
      <w:r w:rsidRPr="000E6D63">
        <w:rPr>
          <w:rFonts w:ascii="Arial" w:eastAsia="Times New Roman" w:hAnsi="Arial" w:cs="Arial"/>
          <w:color w:val="000000"/>
          <w:sz w:val="18"/>
          <w:szCs w:val="18"/>
          <w:lang w:val="tt-RU" w:eastAsia="ru-RU"/>
        </w:rPr>
        <w:t> </w:t>
      </w:r>
    </w:p>
    <w:p w:rsidR="0065053A" w:rsidRPr="000E6D63" w:rsidRDefault="0065053A">
      <w:pPr>
        <w:rPr>
          <w:lang w:val="tt-RU"/>
        </w:rPr>
      </w:pPr>
    </w:p>
    <w:sectPr w:rsidR="0065053A" w:rsidRPr="000E6D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65F"/>
    <w:rsid w:val="000E6D63"/>
    <w:rsid w:val="0062665F"/>
    <w:rsid w:val="006505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E6D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6D63"/>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E6D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6D63"/>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8725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669</Words>
  <Characters>3815</Characters>
  <Application>Microsoft Office Word</Application>
  <DocSecurity>0</DocSecurity>
  <Lines>31</Lines>
  <Paragraphs>8</Paragraphs>
  <ScaleCrop>false</ScaleCrop>
  <Company/>
  <LinksUpToDate>false</LinksUpToDate>
  <CharactersWithSpaces>4476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Гульчачак</dc:creator>
  <cp:keywords/>
  <dc:description/>
  <cp:lastModifiedBy>Гульчачак</cp:lastModifiedBy>
  <cp:revision>3</cp:revision>
  <dcterms:created xsi:type="dcterms:W3CDTF">2015-05-13T04:30:00Z</dcterms:created>
  <dcterms:modified xsi:type="dcterms:W3CDTF">2015-05-13T04:31:00Z</dcterms:modified>
</cp:coreProperties>
</file>